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3C61" w14:textId="638C4F89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Title: </w:t>
      </w:r>
      <w:r w:rsidRPr="0040747A">
        <w:t xml:space="preserve">Diabetes and Cognitive Difficulties </w:t>
      </w:r>
      <w:r w:rsidR="001E64AD" w:rsidRPr="0040747A">
        <w:t>Among</w:t>
      </w:r>
      <w:r w:rsidRPr="0040747A">
        <w:t xml:space="preserve"> Older Adults in West Virginia</w:t>
      </w:r>
    </w:p>
    <w:p w14:paraId="54810BDC" w14:textId="1A42CD00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Authors: </w:t>
      </w:r>
      <w:r w:rsidRPr="0040747A">
        <w:t xml:space="preserve">Faraz </w:t>
      </w:r>
      <w:r w:rsidR="001E64AD" w:rsidRPr="0040747A">
        <w:t xml:space="preserve">A. </w:t>
      </w:r>
      <w:r w:rsidRPr="0040747A">
        <w:t>Shere</w:t>
      </w:r>
    </w:p>
    <w:p w14:paraId="75B0E0B8" w14:textId="21F27512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Support Group: </w:t>
      </w:r>
      <w:proofErr w:type="spellStart"/>
      <w:r w:rsidRPr="0040747A">
        <w:t>Moyosoreoluwa</w:t>
      </w:r>
      <w:proofErr w:type="spellEnd"/>
      <w:r w:rsidRPr="0040747A">
        <w:t xml:space="preserve"> </w:t>
      </w:r>
      <w:r w:rsidR="001E64AD" w:rsidRPr="0040747A">
        <w:t xml:space="preserve">O. </w:t>
      </w:r>
      <w:r w:rsidRPr="0040747A">
        <w:t xml:space="preserve">Jacobs </w:t>
      </w:r>
      <w:r w:rsidR="0040747A" w:rsidRPr="0040747A">
        <w:t>and</w:t>
      </w:r>
      <w:r w:rsidRPr="0040747A">
        <w:t xml:space="preserve"> Dr. Bernard</w:t>
      </w:r>
      <w:r w:rsidR="001E64AD" w:rsidRPr="0040747A">
        <w:t xml:space="preserve"> G.</w:t>
      </w:r>
      <w:r w:rsidRPr="0040747A">
        <w:t xml:space="preserve"> </w:t>
      </w:r>
      <w:proofErr w:type="spellStart"/>
      <w:r w:rsidRPr="0040747A">
        <w:t>Schreurs</w:t>
      </w:r>
      <w:proofErr w:type="spellEnd"/>
    </w:p>
    <w:p w14:paraId="1DA9DEF8" w14:textId="6AF69E6E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Purpose: </w:t>
      </w:r>
      <w:r w:rsidR="001E64AD" w:rsidRPr="0040747A">
        <w:t>More research is needed to examine physiological factors contributing to cognitive difficulties, as rates are increasing (Hebert et al., 2003)</w:t>
      </w:r>
      <w:r w:rsidRPr="0040747A">
        <w:t xml:space="preserve">. WV has the highest rate of diabetes in the US. The high prevalence of diabetes puts </w:t>
      </w:r>
      <w:r w:rsidR="001E64AD" w:rsidRPr="0040747A">
        <w:t>WV residents</w:t>
      </w:r>
      <w:r w:rsidRPr="0040747A">
        <w:t>, aged 65 and older, at an increased risk for cognitive difficulties (Ganguli et al.</w:t>
      </w:r>
      <w:r w:rsidR="001E64AD" w:rsidRPr="0040747A">
        <w:t>,</w:t>
      </w:r>
      <w:r w:rsidRPr="0040747A">
        <w:t xml:space="preserve"> 2020; </w:t>
      </w:r>
      <w:proofErr w:type="spellStart"/>
      <w:r w:rsidRPr="0040747A">
        <w:t>Gudala</w:t>
      </w:r>
      <w:proofErr w:type="spellEnd"/>
      <w:r w:rsidRPr="0040747A">
        <w:t xml:space="preserve"> et al.</w:t>
      </w:r>
      <w:r w:rsidR="001E64AD" w:rsidRPr="0040747A">
        <w:t>,</w:t>
      </w:r>
      <w:r w:rsidRPr="0040747A">
        <w:t xml:space="preserve"> 2013).</w:t>
      </w:r>
    </w:p>
    <w:p w14:paraId="18DB87C5" w14:textId="50479382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Methods: </w:t>
      </w:r>
      <w:r w:rsidRPr="0040747A">
        <w:t xml:space="preserve">Using data from the 2018 BRFSS, we examined the association between diabetes and cognitive difficulties </w:t>
      </w:r>
      <w:r w:rsidR="001E64AD" w:rsidRPr="0040747A">
        <w:t>among</w:t>
      </w:r>
      <w:r w:rsidRPr="0040747A">
        <w:t xml:space="preserve"> </w:t>
      </w:r>
      <w:r w:rsidR="001E64AD" w:rsidRPr="0040747A">
        <w:t>WV residents</w:t>
      </w:r>
      <w:r w:rsidRPr="0040747A">
        <w:t xml:space="preserve"> aged 65 and older in comparison to the rest of the nation. </w:t>
      </w:r>
    </w:p>
    <w:p w14:paraId="38F44278" w14:textId="23B170ED" w:rsidR="00786144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Results: </w:t>
      </w:r>
      <w:r w:rsidRPr="0040747A">
        <w:t>Participants with diabetes were 54.8% more likely, than those without to report cognitive difficulties</w:t>
      </w:r>
      <w:r w:rsidR="001E64AD" w:rsidRPr="0040747A">
        <w:t>,</w:t>
      </w:r>
      <w:r w:rsidRPr="0040747A">
        <w:t xml:space="preserve"> χ</w:t>
      </w:r>
      <w:r w:rsidRPr="0065033F">
        <w:rPr>
          <w:vertAlign w:val="superscript"/>
        </w:rPr>
        <w:t>2</w:t>
      </w:r>
      <w:r w:rsidRPr="0040747A">
        <w:t xml:space="preserve"> (3, </w:t>
      </w:r>
      <w:r w:rsidRPr="0065033F">
        <w:rPr>
          <w:i/>
          <w:iCs/>
        </w:rPr>
        <w:t>N</w:t>
      </w:r>
      <w:r w:rsidRPr="0040747A">
        <w:t xml:space="preserve"> = 1805) = 8.13, </w:t>
      </w:r>
      <w:r w:rsidRPr="0065033F">
        <w:rPr>
          <w:i/>
          <w:iCs/>
        </w:rPr>
        <w:t>p</w:t>
      </w:r>
      <w:r w:rsidRPr="0040747A">
        <w:t xml:space="preserve"> = 0.04. WV’s rate for cognitive difficulties and diabetes was 0.9% higher than the rest of the nation, which </w:t>
      </w:r>
      <w:r w:rsidR="001E64AD" w:rsidRPr="0040747A">
        <w:t>was</w:t>
      </w:r>
      <w:r w:rsidRPr="0040747A">
        <w:t xml:space="preserve"> not statistically significant</w:t>
      </w:r>
      <w:r w:rsidR="001E64AD" w:rsidRPr="0040747A">
        <w:t>,</w:t>
      </w:r>
      <w:r w:rsidRPr="0040747A">
        <w:t xml:space="preserve"> χ</w:t>
      </w:r>
      <w:r w:rsidRPr="0065033F">
        <w:rPr>
          <w:vertAlign w:val="superscript"/>
        </w:rPr>
        <w:t xml:space="preserve">2 </w:t>
      </w:r>
      <w:r w:rsidRPr="0040747A">
        <w:t xml:space="preserve">(1, </w:t>
      </w:r>
      <w:r w:rsidRPr="0065033F">
        <w:rPr>
          <w:i/>
          <w:iCs/>
        </w:rPr>
        <w:t>N</w:t>
      </w:r>
      <w:r w:rsidRPr="0040747A">
        <w:t xml:space="preserve"> = 12928) = 0.1861, </w:t>
      </w:r>
      <w:r w:rsidRPr="0065033F">
        <w:rPr>
          <w:i/>
          <w:iCs/>
        </w:rPr>
        <w:t>p</w:t>
      </w:r>
      <w:r w:rsidRPr="0040747A">
        <w:t xml:space="preserve"> = 0.66.</w:t>
      </w:r>
    </w:p>
    <w:p w14:paraId="0A27E66D" w14:textId="0DA6CE63" w:rsidR="00AA3F28" w:rsidRPr="0040747A" w:rsidRDefault="00786144" w:rsidP="0065033F">
      <w:pPr>
        <w:spacing w:line="240" w:lineRule="auto"/>
      </w:pPr>
      <w:r w:rsidRPr="0065033F">
        <w:rPr>
          <w:b/>
          <w:bCs/>
        </w:rPr>
        <w:t xml:space="preserve">Discussion/Conclusions: </w:t>
      </w:r>
      <w:r w:rsidRPr="0040747A">
        <w:t>Older West Virginians with diabetes are more likely to report cognitive difficulties.</w:t>
      </w:r>
    </w:p>
    <w:sectPr w:rsidR="00AA3F28" w:rsidRPr="0040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1FFC"/>
    <w:multiLevelType w:val="hybridMultilevel"/>
    <w:tmpl w:val="6808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EC"/>
    <w:rsid w:val="000C252B"/>
    <w:rsid w:val="001E64AD"/>
    <w:rsid w:val="0040747A"/>
    <w:rsid w:val="004D2390"/>
    <w:rsid w:val="0065033F"/>
    <w:rsid w:val="00786144"/>
    <w:rsid w:val="0080420B"/>
    <w:rsid w:val="008712EC"/>
    <w:rsid w:val="008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F58A"/>
  <w15:chartTrackingRefBased/>
  <w15:docId w15:val="{7776F9B9-8D67-45F6-9413-1866CFB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Shere</dc:creator>
  <cp:keywords/>
  <dc:description/>
  <cp:lastModifiedBy>Amber Rusch</cp:lastModifiedBy>
  <cp:revision>2</cp:revision>
  <dcterms:created xsi:type="dcterms:W3CDTF">2021-06-21T17:38:00Z</dcterms:created>
  <dcterms:modified xsi:type="dcterms:W3CDTF">2021-06-21T17:38:00Z</dcterms:modified>
</cp:coreProperties>
</file>